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CC" w:rsidRPr="000B3FC8" w:rsidRDefault="00675ECC" w:rsidP="00675ECC">
      <w:pPr>
        <w:ind w:firstLine="426"/>
        <w:contextualSpacing/>
        <w:jc w:val="center"/>
        <w:rPr>
          <w:sz w:val="22"/>
          <w:szCs w:val="22"/>
        </w:rPr>
      </w:pPr>
      <w:r w:rsidRPr="000B3FC8">
        <w:rPr>
          <w:b/>
          <w:sz w:val="22"/>
          <w:szCs w:val="22"/>
        </w:rPr>
        <w:t>1.2.3.15. ХИМИЯ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Основные понятия химии (уровень атомно-молекулярных представлений)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свойства твёрдых, жидких, газообразных веществ, выделяя их существенные признаки;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сравнивать по составу оксиды, основания, кислоты, соли;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классифицировать оксиды и основания по свойствам, кислоты и соли по составу;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пользоваться лабораторным оборудованием и химической посудой;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несложные химические опыты и наблюдения за изменениями свойств веще</w:t>
      </w:r>
      <w:proofErr w:type="gramStart"/>
      <w:r w:rsidRPr="000B3FC8">
        <w:rPr>
          <w:sz w:val="22"/>
          <w:szCs w:val="22"/>
        </w:rPr>
        <w:t>ств в пр</w:t>
      </w:r>
      <w:proofErr w:type="gramEnd"/>
      <w:r w:rsidRPr="000B3FC8">
        <w:rPr>
          <w:sz w:val="22"/>
          <w:szCs w:val="22"/>
        </w:rPr>
        <w:t>оцессе их превращений; соблюдать правила техники безопасности при проведении наблюдений и опытов;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грамотно обращаться с веществами в повседневной жизни;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Периодический закон и периодическая система химических элементов Д. И. Менделеева.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Строение вещества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классифицировать химические элементы на металлы, неметаллы, элементы, оксиды и </w:t>
      </w:r>
      <w:proofErr w:type="spellStart"/>
      <w:r w:rsidRPr="000B3FC8">
        <w:rPr>
          <w:sz w:val="22"/>
          <w:szCs w:val="22"/>
        </w:rPr>
        <w:t>гидроксиды</w:t>
      </w:r>
      <w:proofErr w:type="spellEnd"/>
      <w:r w:rsidRPr="000B3FC8">
        <w:rPr>
          <w:sz w:val="22"/>
          <w:szCs w:val="22"/>
        </w:rPr>
        <w:t xml:space="preserve"> которых </w:t>
      </w:r>
      <w:proofErr w:type="spellStart"/>
      <w:r w:rsidRPr="000B3FC8">
        <w:rPr>
          <w:sz w:val="22"/>
          <w:szCs w:val="22"/>
        </w:rPr>
        <w:t>амфотерны</w:t>
      </w:r>
      <w:proofErr w:type="spellEnd"/>
      <w:r w:rsidRPr="000B3FC8">
        <w:rPr>
          <w:sz w:val="22"/>
          <w:szCs w:val="22"/>
        </w:rPr>
        <w:t>, и инертные элементы (газы) для осознания важности упорядоченности научных знаний;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смысл периодического закона Д. И. Менделеева;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и характеризовать табличную форму периодической системы химических элементов;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виды химической связи: </w:t>
      </w:r>
      <w:proofErr w:type="gramStart"/>
      <w:r w:rsidRPr="000B3FC8">
        <w:rPr>
          <w:sz w:val="22"/>
          <w:szCs w:val="22"/>
        </w:rPr>
        <w:t>ионную</w:t>
      </w:r>
      <w:proofErr w:type="gramEnd"/>
      <w:r w:rsidRPr="000B3FC8">
        <w:rPr>
          <w:sz w:val="22"/>
          <w:szCs w:val="22"/>
        </w:rPr>
        <w:t>, ковалентную полярную, ковалентную неполярную и металлическую;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изображать электронно-ионные формулы веществ, образованных химическими связями разного вида;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>• выявлять зависимость свойств веществ от строения их кристаллических решёток: ионных, атомных, молекулярных, металлических;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осознавать значение теоретических знаний для практической деятельности человека;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описывать изученные объекты как системы, применяя логику системного анализа;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развивать информационную компетентность посредством углубления знаний об истории становления химической науки, е.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Многообразие химических реакций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объяснять суть химических процессов и их принципиальное отличие </w:t>
      </w:r>
      <w:proofErr w:type="gramStart"/>
      <w:r w:rsidRPr="000B3FC8">
        <w:rPr>
          <w:sz w:val="22"/>
          <w:szCs w:val="22"/>
        </w:rPr>
        <w:t>от</w:t>
      </w:r>
      <w:proofErr w:type="gramEnd"/>
      <w:r w:rsidRPr="000B3FC8">
        <w:rPr>
          <w:sz w:val="22"/>
          <w:szCs w:val="22"/>
        </w:rPr>
        <w:t xml:space="preserve"> физических;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признаки и условия протекания химических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устанавливать принадлежность химической реакции к определённому типу по одному из классификационных признаков: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2) по выделению или поглощению теплоты (реакции экзотермические и эндотермические);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3) по изменению степеней окисления химических элементов (реакции окислительно-восстановительные);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4) по обратимости процесса (реакции обратимые и необратимые);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факторы, влияющие на скорость химических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факторы, влияющие на смещение химического равновесия;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выявлять в процессе эксперимента признаки, свидетельствующие о протекании химической реакции;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приготовлять растворы с определённой массовой долей растворённого вещества;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характер среды водных растворов кислот и щелочей по изменению окраски индикаторов;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качественные реакции, подтверждающие наличие в водных растворах веществ отдельных катионов и анионов.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молекулярные и полные ионные уравнения по сокращённым ионным уравнениям;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результаты воздействия различных факторов на изменение скорости химической реакции;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результаты воздействия различных факторов на смещение химического равновесия. 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Многообразие веществ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формулы веществ по их названиям;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валентность и степень окисления элементов в веществах;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закономерности изменения физических и химических свой</w:t>
      </w:r>
      <w:proofErr w:type="gramStart"/>
      <w:r w:rsidRPr="000B3FC8">
        <w:rPr>
          <w:sz w:val="22"/>
          <w:szCs w:val="22"/>
        </w:rPr>
        <w:t>ств пр</w:t>
      </w:r>
      <w:proofErr w:type="gramEnd"/>
      <w:r w:rsidRPr="000B3FC8">
        <w:rPr>
          <w:sz w:val="22"/>
          <w:szCs w:val="22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называть общие химические свойства, характерные для групп оксидов: кислотных, основных, </w:t>
      </w:r>
      <w:proofErr w:type="spellStart"/>
      <w:r w:rsidRPr="000B3FC8">
        <w:rPr>
          <w:sz w:val="22"/>
          <w:szCs w:val="22"/>
        </w:rPr>
        <w:t>амфотерных</w:t>
      </w:r>
      <w:proofErr w:type="spellEnd"/>
      <w:r w:rsidRPr="000B3FC8">
        <w:rPr>
          <w:sz w:val="22"/>
          <w:szCs w:val="22"/>
        </w:rPr>
        <w:t>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общие химические свойства, характерные для каждого из классов неорганических веществ: кислот оснований солей;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приводить примеры реакций, подтверждающих химические свойства неорганических веществ: оксидов, кислот, оснований и солей;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вещество-окислитель и вещество-восстановитель в окислительно-восстановительных реакциях;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окислительно-восстановительный баланс (для изученных реакций) по предложенным схемам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лабораторные опыты, подтверждающие химические свойства основных классов неорганических веществ;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химические свойства веществ на основе их состава и строения;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0B3FC8">
        <w:rPr>
          <w:sz w:val="22"/>
          <w:szCs w:val="22"/>
        </w:rPr>
        <w:t>гидроксид</w:t>
      </w:r>
      <w:proofErr w:type="spellEnd"/>
      <w:r w:rsidRPr="000B3FC8">
        <w:rPr>
          <w:sz w:val="22"/>
          <w:szCs w:val="22"/>
        </w:rPr>
        <w:t xml:space="preserve"> — соль;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характеризовать особые свойства концентрированных серной и азотной кислот;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физические и химические процессы, являющиеся частью круговорота веще</w:t>
      </w:r>
      <w:proofErr w:type="gramStart"/>
      <w:r w:rsidRPr="000B3FC8">
        <w:rPr>
          <w:sz w:val="22"/>
          <w:szCs w:val="22"/>
        </w:rPr>
        <w:t>ств в пр</w:t>
      </w:r>
      <w:proofErr w:type="gramEnd"/>
      <w:r w:rsidRPr="000B3FC8">
        <w:rPr>
          <w:sz w:val="22"/>
          <w:szCs w:val="22"/>
        </w:rPr>
        <w:t xml:space="preserve">ироде;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ECC"/>
    <w:rsid w:val="005B1AA3"/>
    <w:rsid w:val="00675ECC"/>
    <w:rsid w:val="00AE74B3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1234</cp:lastModifiedBy>
  <cp:revision>2</cp:revision>
  <dcterms:created xsi:type="dcterms:W3CDTF">2020-04-18T16:57:00Z</dcterms:created>
  <dcterms:modified xsi:type="dcterms:W3CDTF">2020-04-18T16:57:00Z</dcterms:modified>
</cp:coreProperties>
</file>